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常德市</w:t>
      </w:r>
      <w:r>
        <w:rPr>
          <w:rFonts w:hint="eastAsia" w:asciiTheme="majorEastAsia" w:hAnsiTheme="majorEastAsia" w:eastAsiaTheme="majorEastAsia" w:cstheme="majorEastAsia"/>
          <w:b/>
          <w:bCs/>
          <w:color w:val="000000"/>
          <w:sz w:val="44"/>
          <w:szCs w:val="44"/>
          <w:lang w:eastAsia="zh-CN"/>
        </w:rPr>
        <w:t>图书馆</w:t>
      </w:r>
    </w:p>
    <w:p>
      <w:pPr>
        <w:spacing w:line="600" w:lineRule="exact"/>
        <w:ind w:firstLine="442" w:firstLineChars="100"/>
        <w:jc w:val="center"/>
        <w:rPr>
          <w:rFonts w:hint="eastAsia" w:ascii="宋体" w:hAnsi="宋体" w:eastAsia="宋体" w:cs="宋体"/>
          <w:b/>
          <w:bCs/>
          <w:color w:val="000000"/>
          <w:sz w:val="44"/>
          <w:szCs w:val="44"/>
        </w:rPr>
      </w:pPr>
      <w:r>
        <w:rPr>
          <w:rFonts w:hint="eastAsia" w:asciiTheme="majorEastAsia" w:hAnsiTheme="majorEastAsia" w:eastAsiaTheme="majorEastAsia" w:cstheme="majorEastAsia"/>
          <w:b/>
          <w:bCs/>
          <w:color w:val="000000"/>
          <w:sz w:val="44"/>
          <w:szCs w:val="44"/>
        </w:rPr>
        <w:t>2021年</w:t>
      </w:r>
      <w:r>
        <w:rPr>
          <w:rFonts w:hint="eastAsia" w:asciiTheme="majorEastAsia" w:hAnsiTheme="majorEastAsia" w:eastAsiaTheme="majorEastAsia" w:cstheme="majorEastAsia"/>
          <w:b/>
          <w:bCs/>
          <w:color w:val="000000"/>
          <w:sz w:val="44"/>
          <w:szCs w:val="44"/>
          <w:highlight w:val="none"/>
        </w:rPr>
        <w:t>单位预算</w:t>
      </w:r>
      <w:r>
        <w:rPr>
          <w:rFonts w:hint="eastAsia" w:asciiTheme="majorEastAsia" w:hAnsiTheme="majorEastAsia" w:eastAsiaTheme="majorEastAsia" w:cstheme="majorEastAsia"/>
          <w:b/>
          <w:bCs/>
          <w:color w:val="000000"/>
          <w:sz w:val="44"/>
          <w:szCs w:val="44"/>
        </w:rPr>
        <w:t>编制说明</w:t>
      </w:r>
    </w:p>
    <w:p>
      <w:pPr>
        <w:keepNext w:val="0"/>
        <w:keepLines w:val="0"/>
        <w:pageBreakBefore w:val="0"/>
        <w:widowControl/>
        <w:numPr>
          <w:ilvl w:val="0"/>
          <w:numId w:val="1"/>
        </w:numPr>
        <w:kinsoku/>
        <w:wordWrap/>
        <w:overflowPunct/>
        <w:topLinePunct w:val="0"/>
        <w:autoSpaceDE/>
        <w:autoSpaceDN/>
        <w:bidi w:val="0"/>
        <w:adjustRightInd/>
        <w:spacing w:line="480" w:lineRule="exact"/>
        <w:ind w:firstLine="64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highlight w:val="none"/>
          <w:lang w:eastAsia="zh-CN"/>
        </w:rPr>
        <w:t>单位</w:t>
      </w:r>
      <w:r>
        <w:rPr>
          <w:rFonts w:hint="eastAsia" w:asciiTheme="minorEastAsia" w:hAnsiTheme="minorEastAsia" w:eastAsiaTheme="minorEastAsia" w:cstheme="minorEastAsia"/>
          <w:color w:val="000000"/>
          <w:sz w:val="28"/>
          <w:szCs w:val="28"/>
          <w:highlight w:val="none"/>
        </w:rPr>
        <w:t>基</w:t>
      </w:r>
      <w:r>
        <w:rPr>
          <w:rFonts w:hint="eastAsia" w:asciiTheme="minorEastAsia" w:hAnsiTheme="minorEastAsia" w:eastAsiaTheme="minorEastAsia" w:cstheme="minorEastAsia"/>
          <w:color w:val="000000"/>
          <w:sz w:val="28"/>
          <w:szCs w:val="28"/>
        </w:rPr>
        <w:t>本概况</w:t>
      </w:r>
    </w:p>
    <w:p>
      <w:pPr>
        <w:keepNext w:val="0"/>
        <w:keepLines w:val="0"/>
        <w:pageBreakBefore w:val="0"/>
        <w:widowControl/>
        <w:numPr>
          <w:ilvl w:val="0"/>
          <w:numId w:val="2"/>
        </w:numPr>
        <w:kinsoku/>
        <w:wordWrap/>
        <w:overflowPunct/>
        <w:topLinePunct w:val="0"/>
        <w:autoSpaceDE/>
        <w:autoSpaceDN/>
        <w:bidi w:val="0"/>
        <w:adjustRightInd/>
        <w:spacing w:line="480" w:lineRule="exact"/>
        <w:ind w:left="640" w:leftChars="0" w:firstLine="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职能职责</w:t>
      </w:r>
    </w:p>
    <w:p>
      <w:pPr>
        <w:keepNext w:val="0"/>
        <w:keepLines w:val="0"/>
        <w:pageBreakBefore w:val="0"/>
        <w:kinsoku/>
        <w:wordWrap/>
        <w:overflowPunct/>
        <w:topLinePunct w:val="0"/>
        <w:autoSpaceDE/>
        <w:autoSpaceDN/>
        <w:bidi w:val="0"/>
        <w:adjustRightInd/>
        <w:snapToGrid w:val="0"/>
        <w:spacing w:line="480" w:lineRule="exact"/>
        <w:ind w:firstLine="980" w:firstLineChars="35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单位的主要职能职责是保存人类文化遗产、进行社会教育、传递科学情报、开发智力资源；保存借阅图书资料、促进社会经济文化发展、图书采编与储藏、图书资料借阅、图书资料网络系统维护管理、图书学研究、图书编辑出版。</w:t>
      </w:r>
    </w:p>
    <w:p>
      <w:pPr>
        <w:keepNext w:val="0"/>
        <w:keepLines w:val="0"/>
        <w:pageBreakBefore w:val="0"/>
        <w:widowControl/>
        <w:numPr>
          <w:ilvl w:val="0"/>
          <w:numId w:val="2"/>
        </w:numPr>
        <w:kinsoku/>
        <w:wordWrap/>
        <w:overflowPunct/>
        <w:topLinePunct w:val="0"/>
        <w:autoSpaceDE/>
        <w:autoSpaceDN/>
        <w:bidi w:val="0"/>
        <w:adjustRightInd/>
        <w:spacing w:line="480" w:lineRule="exact"/>
        <w:ind w:left="640" w:leftChars="0" w:firstLine="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机构设置</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根据市编委办核定，</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市图书馆内设科室</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8个，</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所属事业单位</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个，全部纳入2021年部门预算编制范围。</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内设科室分别</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办公室、文献采编部、公共服务部、图书流通部、信息化服务部、报刊借阅部、特种文献部、少儿借阅部。</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所属事业单位</w:t>
      </w:r>
      <w:r>
        <w:rPr>
          <w:rFonts w:hint="eastAsia" w:asciiTheme="minorEastAsia" w:hAnsiTheme="minorEastAsia" w:eastAsiaTheme="minorEastAsia" w:cstheme="minorEastAsia"/>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pacing w:line="480" w:lineRule="exact"/>
        <w:ind w:left="0" w:leftChars="0" w:firstLine="64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highlight w:val="none"/>
          <w:lang w:eastAsia="zh-CN"/>
        </w:rPr>
        <w:t>单位</w:t>
      </w:r>
      <w:r>
        <w:rPr>
          <w:rFonts w:hint="eastAsia" w:asciiTheme="minorEastAsia" w:hAnsiTheme="minorEastAsia" w:eastAsiaTheme="minorEastAsia" w:cstheme="minorEastAsia"/>
          <w:color w:val="000000"/>
          <w:sz w:val="28"/>
          <w:szCs w:val="28"/>
          <w:highlight w:val="none"/>
        </w:rPr>
        <w:t>预算</w:t>
      </w:r>
      <w:r>
        <w:rPr>
          <w:rFonts w:hint="eastAsia" w:asciiTheme="minorEastAsia" w:hAnsiTheme="minorEastAsia" w:eastAsiaTheme="minorEastAsia" w:cstheme="minorEastAsia"/>
          <w:color w:val="000000"/>
          <w:sz w:val="28"/>
          <w:szCs w:val="28"/>
        </w:rPr>
        <w:t>单位构成</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w:t>
      </w:r>
      <w:r>
        <w:rPr>
          <w:rFonts w:hint="eastAsia" w:asciiTheme="minorEastAsia" w:hAnsiTheme="minorEastAsia" w:eastAsiaTheme="minorEastAsia" w:cstheme="minorEastAsia"/>
          <w:color w:val="000000"/>
          <w:sz w:val="28"/>
          <w:szCs w:val="28"/>
          <w:lang w:eastAsia="zh-CN"/>
        </w:rPr>
        <w:t>单位</w:t>
      </w:r>
      <w:r>
        <w:rPr>
          <w:rFonts w:hint="eastAsia" w:asciiTheme="minorEastAsia" w:hAnsiTheme="minorEastAsia" w:eastAsiaTheme="minorEastAsia" w:cstheme="minorEastAsia"/>
          <w:color w:val="000000"/>
          <w:sz w:val="28"/>
          <w:szCs w:val="28"/>
        </w:rPr>
        <w:t>只有本级，没有二级预算单位，因此，纳入2021年部门预算编制范围的为常德市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本级。</w:t>
      </w:r>
    </w:p>
    <w:p>
      <w:pPr>
        <w:keepNext w:val="0"/>
        <w:keepLines w:val="0"/>
        <w:pageBreakBefore w:val="0"/>
        <w:widowControl/>
        <w:numPr>
          <w:ilvl w:val="0"/>
          <w:numId w:val="1"/>
        </w:numPr>
        <w:kinsoku/>
        <w:wordWrap/>
        <w:overflowPunct/>
        <w:topLinePunct w:val="0"/>
        <w:autoSpaceDE/>
        <w:autoSpaceDN/>
        <w:bidi w:val="0"/>
        <w:adjustRightInd/>
        <w:spacing w:line="480" w:lineRule="exact"/>
        <w:ind w:left="0" w:leftChars="0" w:firstLine="64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bCs w:val="0"/>
          <w:color w:val="000000"/>
          <w:sz w:val="28"/>
          <w:szCs w:val="28"/>
          <w:highlight w:val="none"/>
        </w:rPr>
        <w:t>单位收</w:t>
      </w:r>
      <w:r>
        <w:rPr>
          <w:rFonts w:hint="eastAsia" w:asciiTheme="minorEastAsia" w:hAnsiTheme="minorEastAsia" w:eastAsiaTheme="minorEastAsia" w:cstheme="minorEastAsia"/>
          <w:color w:val="000000"/>
          <w:sz w:val="28"/>
          <w:szCs w:val="28"/>
          <w:highlight w:val="none"/>
        </w:rPr>
        <w:t>支</w:t>
      </w:r>
      <w:r>
        <w:rPr>
          <w:rFonts w:hint="eastAsia" w:asciiTheme="minorEastAsia" w:hAnsiTheme="minorEastAsia" w:eastAsiaTheme="minorEastAsia" w:cstheme="minorEastAsia"/>
          <w:color w:val="000000"/>
          <w:sz w:val="28"/>
          <w:szCs w:val="28"/>
        </w:rPr>
        <w:t>总体情况</w:t>
      </w:r>
    </w:p>
    <w:p>
      <w:pPr>
        <w:keepNext w:val="0"/>
        <w:keepLines w:val="0"/>
        <w:pageBreakBefore w:val="0"/>
        <w:widowControl/>
        <w:kinsoku/>
        <w:wordWrap/>
        <w:overflowPunct/>
        <w:topLinePunct w:val="0"/>
        <w:autoSpaceDE/>
        <w:autoSpaceDN/>
        <w:bidi w:val="0"/>
        <w:adjustRightInd/>
        <w:spacing w:line="480" w:lineRule="exact"/>
        <w:textAlignment w:val="auto"/>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highlight w:val="none"/>
        </w:rPr>
        <w:t>2021年单位预算</w:t>
      </w:r>
      <w:r>
        <w:rPr>
          <w:rFonts w:hint="eastAsia" w:asciiTheme="minorEastAsia" w:hAnsiTheme="minorEastAsia" w:eastAsiaTheme="minorEastAsia" w:cstheme="minorEastAsia"/>
          <w:color w:val="000000"/>
          <w:sz w:val="28"/>
          <w:szCs w:val="28"/>
        </w:rPr>
        <w:t>即</w:t>
      </w:r>
      <w:r>
        <w:rPr>
          <w:rFonts w:hint="eastAsia" w:asciiTheme="minorEastAsia" w:hAnsiTheme="minorEastAsia" w:eastAsiaTheme="minorEastAsia" w:cstheme="minorEastAsia"/>
          <w:color w:val="000000"/>
          <w:sz w:val="28"/>
          <w:szCs w:val="28"/>
          <w:lang w:eastAsia="zh-CN"/>
        </w:rPr>
        <w:t>常德市图书馆</w:t>
      </w:r>
      <w:r>
        <w:rPr>
          <w:rFonts w:hint="eastAsia" w:asciiTheme="minorEastAsia" w:hAnsiTheme="minorEastAsia" w:eastAsiaTheme="minorEastAsia" w:cstheme="minorEastAsia"/>
          <w:color w:val="000000"/>
          <w:sz w:val="28"/>
          <w:szCs w:val="28"/>
        </w:rPr>
        <w:t>本级预算。收入包括经费拨款</w:t>
      </w:r>
      <w:r>
        <w:rPr>
          <w:rFonts w:hint="eastAsia" w:asciiTheme="minorEastAsia" w:hAnsiTheme="minorEastAsia" w:eastAsiaTheme="minorEastAsia" w:cstheme="minorEastAsia"/>
          <w:color w:val="000000"/>
          <w:sz w:val="28"/>
          <w:szCs w:val="28"/>
          <w:lang w:val="en-US" w:eastAsia="zh-CN"/>
        </w:rPr>
        <w:t>、上级补助收入</w:t>
      </w:r>
      <w:r>
        <w:rPr>
          <w:rFonts w:hint="eastAsia" w:asciiTheme="minorEastAsia" w:hAnsiTheme="minorEastAsia" w:eastAsiaTheme="minorEastAsia" w:cstheme="minorEastAsia"/>
          <w:color w:val="000000"/>
          <w:sz w:val="28"/>
          <w:szCs w:val="28"/>
        </w:rPr>
        <w:t>。支出既包括保障单位基本运行的经费，也包括市</w:t>
      </w:r>
      <w:r>
        <w:rPr>
          <w:rFonts w:hint="eastAsia" w:asciiTheme="minorEastAsia" w:hAnsiTheme="minorEastAsia" w:eastAsiaTheme="minorEastAsia" w:cstheme="minorEastAsia"/>
          <w:color w:val="000000"/>
          <w:sz w:val="28"/>
          <w:szCs w:val="28"/>
          <w:lang w:eastAsia="zh-CN"/>
        </w:rPr>
        <w:t>常德市图书馆</w:t>
      </w:r>
      <w:r>
        <w:rPr>
          <w:rFonts w:hint="eastAsia" w:asciiTheme="minorEastAsia" w:hAnsiTheme="minorEastAsia" w:eastAsiaTheme="minorEastAsia" w:cstheme="minorEastAsia"/>
          <w:color w:val="000000"/>
          <w:sz w:val="28"/>
          <w:szCs w:val="28"/>
        </w:rPr>
        <w:t>归口管理使用的</w:t>
      </w:r>
      <w:r>
        <w:rPr>
          <w:rFonts w:hint="eastAsia" w:asciiTheme="minorEastAsia" w:hAnsiTheme="minorEastAsia" w:eastAsiaTheme="minorEastAsia" w:cstheme="minorEastAsia"/>
          <w:color w:val="000000"/>
          <w:sz w:val="28"/>
          <w:szCs w:val="28"/>
          <w:lang w:eastAsia="zh-CN"/>
        </w:rPr>
        <w:t>事业运行经费</w:t>
      </w:r>
      <w:r>
        <w:rPr>
          <w:rFonts w:hint="eastAsia" w:asciiTheme="minorEastAsia" w:hAnsiTheme="minorEastAsia" w:eastAsiaTheme="minorEastAsia" w:cstheme="minorEastAsia"/>
          <w:color w:val="000000"/>
          <w:sz w:val="28"/>
          <w:szCs w:val="28"/>
        </w:rPr>
        <w:t>专项资金；</w:t>
      </w:r>
      <w:r>
        <w:rPr>
          <w:rFonts w:asciiTheme="minorEastAsia" w:hAnsiTheme="minorEastAsia" w:eastAsiaTheme="minorEastAsia" w:cstheme="minorEastAsia"/>
          <w:sz w:val="28"/>
          <w:szCs w:val="28"/>
        </w:rPr>
        <w:t>主要涉及文化体育与传媒支出、社会保障和就业支出。</w:t>
      </w:r>
    </w:p>
    <w:p>
      <w:pPr>
        <w:keepNext w:val="0"/>
        <w:keepLines w:val="0"/>
        <w:pageBreakBefore w:val="0"/>
        <w:kinsoku/>
        <w:wordWrap/>
        <w:overflowPunct/>
        <w:topLinePunct w:val="0"/>
        <w:autoSpaceDE/>
        <w:autoSpaceDN/>
        <w:bidi w:val="0"/>
        <w:adjustRightInd/>
        <w:spacing w:line="48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　　　</w:t>
      </w:r>
      <w:r>
        <w:rPr>
          <w:rFonts w:hint="eastAsia" w:asciiTheme="minorEastAsia" w:hAnsiTheme="minorEastAsia" w:eastAsiaTheme="minorEastAsia" w:cstheme="minorEastAsia"/>
          <w:color w:val="000000"/>
          <w:sz w:val="28"/>
          <w:szCs w:val="28"/>
        </w:rPr>
        <w:t>2021年市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没有政府性基金预算拨款、纳入财政专户管理的非税收入拨款和国有资本经营预算安排的收入，也没有使用政府性基金预算拨款、纳入财政专户管理的非税收入拨款和国有资本经营预算安排的支出。</w:t>
      </w:r>
    </w:p>
    <w:p>
      <w:pPr>
        <w:keepNext w:val="0"/>
        <w:keepLines w:val="0"/>
        <w:pageBreakBefore w:val="0"/>
        <w:widowControl/>
        <w:numPr>
          <w:ilvl w:val="0"/>
          <w:numId w:val="3"/>
        </w:numPr>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收入预算</w:t>
      </w:r>
    </w:p>
    <w:p>
      <w:pPr>
        <w:keepNext w:val="0"/>
        <w:keepLines w:val="0"/>
        <w:pageBreakBefore w:val="0"/>
        <w:widowControl/>
        <w:numPr>
          <w:ilvl w:val="0"/>
          <w:numId w:val="0"/>
        </w:numPr>
        <w:kinsoku/>
        <w:wordWrap/>
        <w:overflowPunct/>
        <w:topLinePunct w:val="0"/>
        <w:autoSpaceDE/>
        <w:autoSpaceDN/>
        <w:bidi w:val="0"/>
        <w:adjustRightInd/>
        <w:spacing w:line="48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　</w:t>
      </w:r>
      <w:r>
        <w:rPr>
          <w:rFonts w:hint="eastAsia" w:asciiTheme="minorEastAsia" w:hAnsiTheme="minorEastAsia" w:eastAsiaTheme="minorEastAsia" w:cstheme="minorEastAsia"/>
          <w:color w:val="000000"/>
          <w:sz w:val="28"/>
          <w:szCs w:val="28"/>
        </w:rPr>
        <w:t>2021年年初收入预算数</w:t>
      </w:r>
      <w:r>
        <w:rPr>
          <w:rFonts w:hint="eastAsia" w:asciiTheme="minorEastAsia" w:hAnsiTheme="minorEastAsia" w:eastAsiaTheme="minorEastAsia" w:cstheme="minorEastAsia"/>
          <w:color w:val="000000"/>
          <w:sz w:val="28"/>
          <w:szCs w:val="28"/>
          <w:lang w:val="en-US" w:eastAsia="zh-CN"/>
        </w:rPr>
        <w:t>948.24</w:t>
      </w:r>
      <w:r>
        <w:rPr>
          <w:rFonts w:hint="eastAsia" w:asciiTheme="minorEastAsia" w:hAnsiTheme="minorEastAsia" w:eastAsiaTheme="minorEastAsia" w:cstheme="minorEastAsia"/>
          <w:color w:val="000000"/>
          <w:sz w:val="28"/>
          <w:szCs w:val="28"/>
        </w:rPr>
        <w:t>万元，其中，一般公共预算拨款</w:t>
      </w:r>
      <w:r>
        <w:rPr>
          <w:rFonts w:hint="eastAsia" w:asciiTheme="minorEastAsia" w:hAnsiTheme="minorEastAsia" w:eastAsiaTheme="minorEastAsia" w:cstheme="minorEastAsia"/>
          <w:color w:val="000000"/>
          <w:sz w:val="28"/>
          <w:szCs w:val="28"/>
          <w:highlight w:val="none"/>
          <w:lang w:val="en-US" w:eastAsia="zh-CN"/>
        </w:rPr>
        <w:t>923.24</w:t>
      </w:r>
      <w:r>
        <w:rPr>
          <w:rFonts w:hint="eastAsia" w:asciiTheme="minorEastAsia" w:hAnsiTheme="minorEastAsia" w:eastAsiaTheme="minorEastAsia" w:cstheme="minorEastAsia"/>
          <w:color w:val="000000"/>
          <w:sz w:val="28"/>
          <w:szCs w:val="28"/>
        </w:rPr>
        <w:t>万元（经费拨款</w:t>
      </w:r>
      <w:r>
        <w:rPr>
          <w:rFonts w:hint="eastAsia" w:asciiTheme="minorEastAsia" w:hAnsiTheme="minorEastAsia" w:eastAsiaTheme="minorEastAsia" w:cstheme="minorEastAsia"/>
          <w:color w:val="000000"/>
          <w:sz w:val="28"/>
          <w:szCs w:val="28"/>
          <w:lang w:val="en-US" w:eastAsia="zh-CN"/>
        </w:rPr>
        <w:t>923.24</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highlight w:val="none"/>
          <w:lang w:eastAsia="zh-CN"/>
        </w:rPr>
        <w:t>上级补助收入</w:t>
      </w:r>
      <w:r>
        <w:rPr>
          <w:rFonts w:hint="eastAsia" w:asciiTheme="minorEastAsia" w:hAnsiTheme="minorEastAsia" w:eastAsiaTheme="minorEastAsia" w:cstheme="minorEastAsia"/>
          <w:color w:val="000000"/>
          <w:sz w:val="28"/>
          <w:szCs w:val="28"/>
          <w:highlight w:val="none"/>
          <w:lang w:val="en-US" w:eastAsia="zh-CN"/>
        </w:rPr>
        <w:t>25万元</w:t>
      </w:r>
      <w:r>
        <w:rPr>
          <w:rFonts w:hint="eastAsia" w:asciiTheme="minorEastAsia" w:hAnsiTheme="minorEastAsia" w:eastAsiaTheme="minorEastAsia" w:cstheme="minorEastAsia"/>
          <w:color w:val="000000"/>
          <w:sz w:val="28"/>
          <w:szCs w:val="28"/>
        </w:rPr>
        <w:t>。2021年收入预算较上年增加</w:t>
      </w:r>
      <w:r>
        <w:rPr>
          <w:rFonts w:hint="eastAsia" w:asciiTheme="minorEastAsia" w:hAnsiTheme="minorEastAsia" w:eastAsiaTheme="minorEastAsia" w:cstheme="minorEastAsia"/>
          <w:color w:val="000000"/>
          <w:sz w:val="28"/>
          <w:szCs w:val="28"/>
          <w:lang w:val="en-US" w:eastAsia="zh-CN"/>
        </w:rPr>
        <w:t>22.9</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2.47</w:t>
      </w:r>
      <w:r>
        <w:rPr>
          <w:rFonts w:hint="eastAsia" w:asciiTheme="minorEastAsia" w:hAnsiTheme="minorEastAsia" w:eastAsiaTheme="minorEastAsia" w:cstheme="minorEastAsia"/>
          <w:color w:val="000000"/>
          <w:sz w:val="28"/>
          <w:szCs w:val="28"/>
        </w:rPr>
        <w:t>%，主要是经费拨款增加</w:t>
      </w:r>
      <w:r>
        <w:rPr>
          <w:rFonts w:hint="eastAsia" w:asciiTheme="minorEastAsia" w:hAnsiTheme="minorEastAsia" w:eastAsiaTheme="minorEastAsia" w:cstheme="minorEastAsia"/>
          <w:color w:val="000000"/>
          <w:sz w:val="28"/>
          <w:szCs w:val="28"/>
          <w:lang w:val="en-US" w:eastAsia="zh-CN"/>
        </w:rPr>
        <w:t>34.1</w:t>
      </w:r>
      <w:r>
        <w:rPr>
          <w:rFonts w:hint="eastAsia" w:asciiTheme="minorEastAsia" w:hAnsiTheme="minorEastAsia" w:eastAsiaTheme="minorEastAsia" w:cstheme="minorEastAsia"/>
          <w:color w:val="000000"/>
          <w:sz w:val="28"/>
          <w:szCs w:val="28"/>
        </w:rPr>
        <w:t>万元，主要原因是</w:t>
      </w:r>
      <w:r>
        <w:rPr>
          <w:rFonts w:hint="eastAsia" w:asciiTheme="minorEastAsia" w:hAnsiTheme="minorEastAsia" w:eastAsiaTheme="minorEastAsia" w:cstheme="minorEastAsia"/>
          <w:color w:val="000000"/>
          <w:sz w:val="28"/>
          <w:szCs w:val="28"/>
          <w:lang w:eastAsia="zh-CN"/>
        </w:rPr>
        <w:t>新增在职人员</w:t>
      </w:r>
      <w:r>
        <w:rPr>
          <w:rFonts w:hint="eastAsia" w:asciiTheme="minorEastAsia" w:hAnsiTheme="minorEastAsia" w:eastAsiaTheme="minorEastAsia" w:cstheme="minorEastAsia"/>
          <w:color w:val="000000"/>
          <w:sz w:val="28"/>
          <w:szCs w:val="28"/>
          <w:lang w:val="en-US" w:eastAsia="zh-CN"/>
        </w:rPr>
        <w:t>2人，</w:t>
      </w:r>
      <w:r>
        <w:rPr>
          <w:rFonts w:hint="eastAsia" w:asciiTheme="minorEastAsia" w:hAnsiTheme="minorEastAsia" w:eastAsiaTheme="minorEastAsia" w:cstheme="minorEastAsia"/>
          <w:color w:val="000000"/>
          <w:sz w:val="28"/>
          <w:szCs w:val="28"/>
          <w:highlight w:val="none"/>
          <w:lang w:val="en-US" w:eastAsia="zh-CN"/>
        </w:rPr>
        <w:t>增加了人员经费和公用经费</w:t>
      </w:r>
      <w:r>
        <w:rPr>
          <w:rFonts w:hint="eastAsia" w:asciiTheme="minorEastAsia" w:hAnsiTheme="minorEastAsia" w:eastAsiaTheme="minorEastAsia" w:cstheme="minorEastAsia"/>
          <w:color w:val="000000"/>
          <w:sz w:val="28"/>
          <w:szCs w:val="28"/>
        </w:rPr>
        <w:t>。</w:t>
      </w:r>
    </w:p>
    <w:p>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支出预算</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2021年年初支出预算数</w:t>
      </w:r>
      <w:r>
        <w:rPr>
          <w:rFonts w:hint="eastAsia" w:asciiTheme="minorEastAsia" w:hAnsiTheme="minorEastAsia" w:eastAsiaTheme="minorEastAsia" w:cstheme="minorEastAsia"/>
          <w:color w:val="000000"/>
          <w:sz w:val="28"/>
          <w:szCs w:val="28"/>
          <w:lang w:val="en-US" w:eastAsia="zh-CN"/>
        </w:rPr>
        <w:t>948.24</w:t>
      </w:r>
      <w:r>
        <w:rPr>
          <w:rFonts w:hint="eastAsia" w:asciiTheme="minorEastAsia" w:hAnsiTheme="minorEastAsia" w:eastAsiaTheme="minorEastAsia" w:cstheme="minorEastAsia"/>
          <w:color w:val="000000"/>
          <w:sz w:val="28"/>
          <w:szCs w:val="28"/>
        </w:rPr>
        <w:t>万元，其中，基本支出</w:t>
      </w:r>
      <w:r>
        <w:rPr>
          <w:rFonts w:hint="eastAsia" w:asciiTheme="minorEastAsia" w:hAnsiTheme="minorEastAsia" w:eastAsiaTheme="minorEastAsia" w:cstheme="minorEastAsia"/>
          <w:color w:val="000000"/>
          <w:sz w:val="28"/>
          <w:szCs w:val="28"/>
          <w:lang w:val="en-US" w:eastAsia="zh-CN"/>
        </w:rPr>
        <w:t>763.24</w:t>
      </w:r>
      <w:r>
        <w:rPr>
          <w:rFonts w:hint="eastAsia" w:asciiTheme="minorEastAsia" w:hAnsiTheme="minorEastAsia" w:eastAsiaTheme="minorEastAsia" w:cstheme="minorEastAsia"/>
          <w:color w:val="000000"/>
          <w:sz w:val="28"/>
          <w:szCs w:val="28"/>
        </w:rPr>
        <w:t>万元，项目支出</w:t>
      </w:r>
      <w:r>
        <w:rPr>
          <w:rFonts w:hint="eastAsia" w:asciiTheme="minorEastAsia" w:hAnsiTheme="minorEastAsia" w:eastAsiaTheme="minorEastAsia" w:cstheme="minorEastAsia"/>
          <w:color w:val="000000"/>
          <w:sz w:val="28"/>
          <w:szCs w:val="28"/>
          <w:lang w:val="en-US" w:eastAsia="zh-CN"/>
        </w:rPr>
        <w:t>185</w:t>
      </w:r>
      <w:r>
        <w:rPr>
          <w:rFonts w:hint="eastAsia" w:asciiTheme="minorEastAsia" w:hAnsiTheme="minorEastAsia" w:eastAsiaTheme="minorEastAsia" w:cstheme="minorEastAsia"/>
          <w:color w:val="000000"/>
          <w:sz w:val="28"/>
          <w:szCs w:val="28"/>
        </w:rPr>
        <w:t>万元。主要包括一般公共服务</w:t>
      </w:r>
      <w:r>
        <w:rPr>
          <w:rFonts w:hint="eastAsia" w:asciiTheme="minorEastAsia" w:hAnsiTheme="minorEastAsia" w:eastAsiaTheme="minorEastAsia" w:cstheme="minorEastAsia"/>
          <w:color w:val="000000"/>
          <w:sz w:val="28"/>
          <w:szCs w:val="28"/>
          <w:lang w:val="en-US" w:eastAsia="zh-CN"/>
        </w:rPr>
        <w:t>870.85</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sz w:val="28"/>
          <w:szCs w:val="28"/>
        </w:rPr>
        <w:t>社会保障和就业支出</w:t>
      </w:r>
      <w:r>
        <w:rPr>
          <w:rFonts w:hint="eastAsia" w:asciiTheme="minorEastAsia" w:hAnsiTheme="minorEastAsia" w:eastAsiaTheme="minorEastAsia" w:cstheme="minorEastAsia"/>
          <w:color w:val="000000"/>
          <w:sz w:val="28"/>
          <w:szCs w:val="28"/>
          <w:lang w:val="en-US" w:eastAsia="zh-CN"/>
        </w:rPr>
        <w:t>77.39</w:t>
      </w:r>
      <w:r>
        <w:rPr>
          <w:rFonts w:hint="eastAsia" w:asciiTheme="minorEastAsia" w:hAnsiTheme="minorEastAsia" w:eastAsiaTheme="minorEastAsia" w:cstheme="minorEastAsia"/>
          <w:color w:val="000000"/>
          <w:sz w:val="28"/>
          <w:szCs w:val="28"/>
        </w:rPr>
        <w:t>万元。2021年支出预算较上年增加</w:t>
      </w:r>
      <w:r>
        <w:rPr>
          <w:rFonts w:hint="eastAsia" w:asciiTheme="minorEastAsia" w:hAnsiTheme="minorEastAsia" w:eastAsiaTheme="minorEastAsia" w:cstheme="minorEastAsia"/>
          <w:color w:val="000000"/>
          <w:sz w:val="28"/>
          <w:szCs w:val="28"/>
          <w:lang w:val="en-US" w:eastAsia="zh-CN"/>
        </w:rPr>
        <w:t>22.9</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2.77</w:t>
      </w:r>
      <w:r>
        <w:rPr>
          <w:rFonts w:hint="eastAsia" w:asciiTheme="minorEastAsia" w:hAnsiTheme="minorEastAsia" w:eastAsiaTheme="minorEastAsia" w:cstheme="minorEastAsia"/>
          <w:color w:val="000000"/>
          <w:sz w:val="28"/>
          <w:szCs w:val="28"/>
        </w:rPr>
        <w:t>%，主要是人员经费增加</w:t>
      </w:r>
      <w:r>
        <w:rPr>
          <w:rFonts w:hint="eastAsia" w:asciiTheme="minorEastAsia" w:hAnsiTheme="minorEastAsia" w:eastAsiaTheme="minorEastAsia" w:cstheme="minorEastAsia"/>
          <w:color w:val="000000"/>
          <w:sz w:val="28"/>
          <w:szCs w:val="28"/>
          <w:lang w:val="en-US" w:eastAsia="zh-CN"/>
        </w:rPr>
        <w:t>44.24万元</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公用经费增加</w:t>
      </w:r>
      <w:r>
        <w:rPr>
          <w:rFonts w:hint="eastAsia" w:asciiTheme="minorEastAsia" w:hAnsiTheme="minorEastAsia" w:eastAsiaTheme="minorEastAsia" w:cstheme="minorEastAsia"/>
          <w:color w:val="000000"/>
          <w:sz w:val="28"/>
          <w:szCs w:val="28"/>
          <w:lang w:val="en-US" w:eastAsia="zh-CN"/>
        </w:rPr>
        <w:t>6.06万元，增加的</w:t>
      </w:r>
      <w:r>
        <w:rPr>
          <w:rFonts w:hint="eastAsia" w:asciiTheme="minorEastAsia" w:hAnsiTheme="minorEastAsia" w:eastAsiaTheme="minorEastAsia" w:cstheme="minorEastAsia"/>
          <w:color w:val="000000"/>
          <w:sz w:val="28"/>
          <w:szCs w:val="28"/>
        </w:rPr>
        <w:t>主要原因是</w:t>
      </w:r>
      <w:r>
        <w:rPr>
          <w:rFonts w:hint="eastAsia" w:asciiTheme="minorEastAsia" w:hAnsiTheme="minorEastAsia" w:eastAsiaTheme="minorEastAsia" w:cstheme="minorEastAsia"/>
          <w:color w:val="000000"/>
          <w:sz w:val="28"/>
          <w:szCs w:val="28"/>
          <w:lang w:eastAsia="zh-CN"/>
        </w:rPr>
        <w:t>新增在职人员</w:t>
      </w:r>
      <w:r>
        <w:rPr>
          <w:rFonts w:hint="eastAsia" w:asciiTheme="minorEastAsia" w:hAnsiTheme="minorEastAsia" w:eastAsiaTheme="minorEastAsia" w:cstheme="minorEastAsia"/>
          <w:color w:val="000000"/>
          <w:sz w:val="28"/>
          <w:szCs w:val="28"/>
          <w:lang w:val="en-US" w:eastAsia="zh-CN"/>
        </w:rPr>
        <w:t>2人，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增加了人员经费和公用经费</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项目支出减少</w:t>
      </w:r>
      <w:r>
        <w:rPr>
          <w:rFonts w:hint="eastAsia" w:asciiTheme="minorEastAsia" w:hAnsiTheme="minorEastAsia" w:eastAsiaTheme="minorEastAsia" w:cstheme="minorEastAsia"/>
          <w:color w:val="000000"/>
          <w:sz w:val="28"/>
          <w:szCs w:val="28"/>
          <w:lang w:val="en-US" w:eastAsia="zh-CN"/>
        </w:rPr>
        <w:t>27.4</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sz w:val="28"/>
          <w:szCs w:val="28"/>
          <w:lang w:eastAsia="zh-CN"/>
        </w:rPr>
        <w:t>减少的主要原因是财政压减项目资金</w:t>
      </w:r>
      <w:r>
        <w:rPr>
          <w:rFonts w:hint="eastAsia" w:asciiTheme="minorEastAsia" w:hAnsiTheme="minorEastAsia" w:eastAsiaTheme="minorEastAsia" w:cstheme="minorEastAsia"/>
          <w:color w:val="000000"/>
          <w:sz w:val="28"/>
          <w:szCs w:val="28"/>
          <w:lang w:val="en-US" w:eastAsia="zh-CN"/>
        </w:rPr>
        <w:t>10%。</w:t>
      </w:r>
    </w:p>
    <w:p>
      <w:pPr>
        <w:keepNext w:val="0"/>
        <w:keepLines w:val="0"/>
        <w:pageBreakBefore w:val="0"/>
        <w:widowControl/>
        <w:numPr>
          <w:ilvl w:val="0"/>
          <w:numId w:val="1"/>
        </w:numPr>
        <w:kinsoku/>
        <w:wordWrap/>
        <w:overflowPunct/>
        <w:topLinePunct w:val="0"/>
        <w:autoSpaceDE/>
        <w:autoSpaceDN/>
        <w:bidi w:val="0"/>
        <w:adjustRightInd/>
        <w:spacing w:line="480" w:lineRule="exact"/>
        <w:ind w:left="0" w:leftChars="0" w:firstLine="64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一般公共预算拨款收支情况</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2021年一般公共预算拨款收入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923.24</w:t>
      </w:r>
      <w:r>
        <w:rPr>
          <w:rFonts w:hint="eastAsia" w:asciiTheme="minorEastAsia" w:hAnsiTheme="minorEastAsia" w:eastAsiaTheme="minorEastAsia" w:cstheme="minorEastAsia"/>
          <w:color w:val="000000"/>
          <w:sz w:val="28"/>
          <w:szCs w:val="28"/>
        </w:rPr>
        <w:t>万元，支出包括：一般公共服</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845.85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91.62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%；社会保障和就业支出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77.39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8.38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sz w:val="28"/>
          <w:szCs w:val="28"/>
        </w:rPr>
        <w:t>2021年一般公共预算拨款规模较上年增加</w:t>
      </w:r>
      <w:r>
        <w:rPr>
          <w:rFonts w:hint="eastAsia" w:asciiTheme="minorEastAsia" w:hAnsiTheme="minorEastAsia" w:eastAsiaTheme="minorEastAsia" w:cstheme="minorEastAsia"/>
          <w:color w:val="000000"/>
          <w:sz w:val="28"/>
          <w:szCs w:val="28"/>
          <w:lang w:val="en-US" w:eastAsia="zh-CN"/>
        </w:rPr>
        <w:t>22.9</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2.54</w:t>
      </w:r>
      <w:r>
        <w:rPr>
          <w:rFonts w:hint="eastAsia" w:asciiTheme="minorEastAsia" w:hAnsiTheme="minorEastAsia" w:eastAsiaTheme="minorEastAsia" w:cstheme="minorEastAsia"/>
          <w:color w:val="000000"/>
          <w:sz w:val="28"/>
          <w:szCs w:val="28"/>
        </w:rPr>
        <w:t>%，主要是人员经费增加</w:t>
      </w:r>
      <w:r>
        <w:rPr>
          <w:rFonts w:hint="eastAsia" w:asciiTheme="minorEastAsia" w:hAnsiTheme="minorEastAsia" w:eastAsiaTheme="minorEastAsia" w:cstheme="minorEastAsia"/>
          <w:color w:val="000000"/>
          <w:sz w:val="28"/>
          <w:szCs w:val="28"/>
          <w:lang w:val="en-US" w:eastAsia="zh-CN"/>
        </w:rPr>
        <w:t>44.24万元</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公用经费增加</w:t>
      </w:r>
      <w:r>
        <w:rPr>
          <w:rFonts w:hint="eastAsia" w:asciiTheme="minorEastAsia" w:hAnsiTheme="minorEastAsia" w:eastAsiaTheme="minorEastAsia" w:cstheme="minorEastAsia"/>
          <w:color w:val="000000"/>
          <w:sz w:val="28"/>
          <w:szCs w:val="28"/>
          <w:lang w:val="en-US" w:eastAsia="zh-CN"/>
        </w:rPr>
        <w:t>6.06万元，</w:t>
      </w:r>
      <w:r>
        <w:rPr>
          <w:rFonts w:hint="eastAsia" w:asciiTheme="minorEastAsia" w:hAnsiTheme="minorEastAsia" w:eastAsiaTheme="minorEastAsia" w:cstheme="minorEastAsia"/>
          <w:color w:val="000000"/>
          <w:sz w:val="28"/>
          <w:szCs w:val="28"/>
        </w:rPr>
        <w:t>主要原因是</w:t>
      </w:r>
      <w:r>
        <w:rPr>
          <w:rFonts w:hint="eastAsia" w:asciiTheme="minorEastAsia" w:hAnsiTheme="minorEastAsia" w:eastAsiaTheme="minorEastAsia" w:cstheme="minorEastAsia"/>
          <w:color w:val="000000"/>
          <w:sz w:val="28"/>
          <w:szCs w:val="28"/>
          <w:lang w:eastAsia="zh-CN"/>
        </w:rPr>
        <w:t>新增在职人员</w:t>
      </w:r>
      <w:r>
        <w:rPr>
          <w:rFonts w:hint="eastAsia" w:asciiTheme="minorEastAsia" w:hAnsiTheme="minorEastAsia" w:eastAsiaTheme="minorEastAsia" w:cstheme="minorEastAsia"/>
          <w:color w:val="000000"/>
          <w:sz w:val="28"/>
          <w:szCs w:val="28"/>
          <w:lang w:val="en-US" w:eastAsia="zh-CN"/>
        </w:rPr>
        <w:t>2人，增加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人员经费和公用经费</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项目支出减少</w:t>
      </w:r>
      <w:r>
        <w:rPr>
          <w:rFonts w:hint="eastAsia" w:asciiTheme="minorEastAsia" w:hAnsiTheme="minorEastAsia" w:eastAsiaTheme="minorEastAsia" w:cstheme="minorEastAsia"/>
          <w:color w:val="000000"/>
          <w:sz w:val="28"/>
          <w:szCs w:val="28"/>
          <w:lang w:val="en-US" w:eastAsia="zh-CN"/>
        </w:rPr>
        <w:t>27.4</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sz w:val="28"/>
          <w:szCs w:val="28"/>
          <w:lang w:eastAsia="zh-CN"/>
        </w:rPr>
        <w:t>减少的主要原因是财政压减项目资金</w:t>
      </w: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具体安排情况如下：</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sz w:val="28"/>
          <w:szCs w:val="28"/>
        </w:rPr>
        <w:t>（一）基本支出：市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2021年一般公共预算基本支出年初预算数为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763.24</w:t>
      </w:r>
      <w:r>
        <w:rPr>
          <w:rFonts w:hint="eastAsia" w:asciiTheme="minorEastAsia" w:hAnsiTheme="minorEastAsia" w:eastAsiaTheme="minorEastAsia" w:cstheme="minorEastAsia"/>
          <w:color w:val="000000"/>
          <w:sz w:val="28"/>
          <w:szCs w:val="28"/>
        </w:rPr>
        <w:t>万元，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其中：人员经费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662.47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万元，包括：基本工资、津贴补贴、奖金、绩效工资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机关事业单位养老保险缴费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、职工基本医疗保险缴费、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其他社会保障缴费、住房公积金</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其他工资福利支出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、退休费、退休人员生活补助（绩效工资）、离退休人员生活补贴（综治考核）</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；公用经费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100.77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万元，包括：办公费、水费、电费、邮电费、物业管理费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、差旅费、维修（护）费、会议费、培训费、公务接待费、劳务费、工会经费、福利费、其他交通费用、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其他商品和服务支出。</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sz w:val="28"/>
          <w:szCs w:val="28"/>
        </w:rPr>
        <w:t>（二）项目支出：市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2021年一般公共预算项目支出年初预算数为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160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万元，其中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事业运行经费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160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万元，主要用于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购置图书及免费开放补助</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等方面。</w:t>
      </w:r>
    </w:p>
    <w:p>
      <w:pPr>
        <w:keepNext w:val="0"/>
        <w:keepLines w:val="0"/>
        <w:pageBreakBefore w:val="0"/>
        <w:widowControl/>
        <w:kinsoku/>
        <w:wordWrap/>
        <w:overflowPunct/>
        <w:topLinePunct w:val="0"/>
        <w:autoSpaceDE/>
        <w:autoSpaceDN/>
        <w:bidi w:val="0"/>
        <w:adjustRightInd/>
        <w:spacing w:line="480" w:lineRule="exact"/>
        <w:ind w:firstLine="64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五、政府性基金预算拨款收支情况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80" w:lineRule="exact"/>
        <w:ind w:left="0" w:right="0" w:firstLine="645"/>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i w:val="0"/>
          <w:caps w:val="0"/>
          <w:color w:val="3D3D3D"/>
          <w:spacing w:val="0"/>
          <w:sz w:val="28"/>
          <w:szCs w:val="28"/>
          <w:shd w:val="clear" w:fill="FFFFFF"/>
        </w:rPr>
        <w:t>常德市图书馆 20</w:t>
      </w:r>
      <w:r>
        <w:rPr>
          <w:rFonts w:hint="eastAsia" w:asciiTheme="minorEastAsia" w:hAnsiTheme="minorEastAsia" w:eastAsiaTheme="minorEastAsia" w:cstheme="minorEastAsia"/>
          <w:i w:val="0"/>
          <w:caps w:val="0"/>
          <w:color w:val="3D3D3D"/>
          <w:spacing w:val="0"/>
          <w:sz w:val="28"/>
          <w:szCs w:val="28"/>
          <w:shd w:val="clear" w:fill="FFFFFF"/>
          <w:lang w:val="en-US" w:eastAsia="zh-CN"/>
        </w:rPr>
        <w:t>21</w:t>
      </w:r>
      <w:r>
        <w:rPr>
          <w:rFonts w:hint="eastAsia" w:asciiTheme="minorEastAsia" w:hAnsiTheme="minorEastAsia" w:eastAsiaTheme="minorEastAsia" w:cstheme="minorEastAsia"/>
          <w:i w:val="0"/>
          <w:caps w:val="0"/>
          <w:color w:val="3D3D3D"/>
          <w:spacing w:val="0"/>
          <w:sz w:val="28"/>
          <w:szCs w:val="28"/>
          <w:shd w:val="clear" w:fill="FFFFFF"/>
        </w:rPr>
        <w:t>年无使用政府性基金预算拨款安排的支出。</w:t>
      </w:r>
    </w:p>
    <w:p>
      <w:pPr>
        <w:keepNext w:val="0"/>
        <w:keepLines w:val="0"/>
        <w:pageBreakBefore w:val="0"/>
        <w:widowControl/>
        <w:numPr>
          <w:ilvl w:val="0"/>
          <w:numId w:val="0"/>
        </w:numPr>
        <w:kinsoku/>
        <w:wordWrap/>
        <w:overflowPunct/>
        <w:topLinePunct w:val="0"/>
        <w:autoSpaceDE/>
        <w:autoSpaceDN/>
        <w:bidi w:val="0"/>
        <w:adjustRightInd/>
        <w:spacing w:line="48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　　六、</w:t>
      </w:r>
      <w:r>
        <w:rPr>
          <w:rFonts w:hint="eastAsia" w:asciiTheme="minorEastAsia" w:hAnsiTheme="minorEastAsia" w:eastAsiaTheme="minorEastAsia" w:cstheme="minorEastAsia"/>
          <w:color w:val="000000"/>
          <w:sz w:val="28"/>
          <w:szCs w:val="28"/>
        </w:rPr>
        <w:t>其他重要事项的情况说明</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8"/>
          <w:szCs w:val="28"/>
        </w:rPr>
        <w:t>（一）机关运行经费。2021年市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运行经费一般公共预算拨款预算</w:t>
      </w:r>
      <w:r>
        <w:rPr>
          <w:rFonts w:hint="eastAsia" w:asciiTheme="minorEastAsia" w:hAnsiTheme="minorEastAsia" w:eastAsiaTheme="minorEastAsia" w:cstheme="minorEastAsia"/>
          <w:color w:val="000000"/>
          <w:sz w:val="28"/>
          <w:szCs w:val="28"/>
          <w:lang w:val="en-US" w:eastAsia="zh-CN"/>
        </w:rPr>
        <w:t>100.77</w:t>
      </w:r>
      <w:r>
        <w:rPr>
          <w:rFonts w:hint="eastAsia" w:asciiTheme="minorEastAsia" w:hAnsiTheme="minorEastAsia" w:eastAsiaTheme="minorEastAsia" w:cstheme="minorEastAsia"/>
          <w:color w:val="000000"/>
          <w:sz w:val="28"/>
          <w:szCs w:val="28"/>
        </w:rPr>
        <w:t>万元，较上年预算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增加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6.06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万元，增长</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sz w:val="28"/>
          <w:szCs w:val="28"/>
          <w:lang w:eastAsia="zh-CN"/>
        </w:rPr>
        <w:t>新增在职人员</w:t>
      </w:r>
      <w:r>
        <w:rPr>
          <w:rFonts w:hint="eastAsia" w:asciiTheme="minorEastAsia" w:hAnsiTheme="minorEastAsia" w:eastAsiaTheme="minorEastAsia" w:cstheme="minorEastAsia"/>
          <w:color w:val="000000"/>
          <w:sz w:val="28"/>
          <w:szCs w:val="28"/>
          <w:lang w:val="en-US" w:eastAsia="zh-CN"/>
        </w:rPr>
        <w:t>2人，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增加了公用经费。</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FF0000"/>
          <w:sz w:val="28"/>
          <w:szCs w:val="28"/>
          <w:highlight w:val="none"/>
          <w:lang w:val="en-US" w:eastAsia="zh-CN"/>
        </w:rPr>
      </w:pPr>
      <w:r>
        <w:rPr>
          <w:rFonts w:hint="eastAsia" w:asciiTheme="minorEastAsia" w:hAnsiTheme="minorEastAsia" w:eastAsiaTheme="minorEastAsia" w:cstheme="minorEastAsia"/>
          <w:color w:val="000000"/>
          <w:sz w:val="28"/>
          <w:szCs w:val="28"/>
        </w:rPr>
        <w:t>（二）“三公”经费预算情况。2021年市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“三公”经费预算数为</w:t>
      </w:r>
      <w:r>
        <w:rPr>
          <w:rFonts w:hint="eastAsia" w:asciiTheme="minorEastAsia" w:hAnsiTheme="minorEastAsia" w:eastAsiaTheme="minorEastAsia" w:cstheme="minorEastAsia"/>
          <w:color w:val="000000"/>
          <w:sz w:val="28"/>
          <w:szCs w:val="28"/>
          <w:lang w:val="en-US" w:eastAsia="zh-CN"/>
        </w:rPr>
        <w:t>7.74</w:t>
      </w:r>
      <w:r>
        <w:rPr>
          <w:rFonts w:hint="eastAsia" w:asciiTheme="minorEastAsia" w:hAnsiTheme="minorEastAsia" w:eastAsiaTheme="minorEastAsia" w:cstheme="minorEastAsia"/>
          <w:color w:val="000000"/>
          <w:sz w:val="28"/>
          <w:szCs w:val="28"/>
        </w:rPr>
        <w:t>万元，其中：公务接待费</w:t>
      </w:r>
      <w:r>
        <w:rPr>
          <w:rFonts w:hint="eastAsia" w:asciiTheme="minorEastAsia" w:hAnsiTheme="minorEastAsia" w:eastAsiaTheme="minorEastAsia" w:cstheme="minorEastAsia"/>
          <w:color w:val="000000"/>
          <w:sz w:val="28"/>
          <w:szCs w:val="28"/>
          <w:lang w:val="en-US" w:eastAsia="zh-CN"/>
        </w:rPr>
        <w:t>7.74</w:t>
      </w:r>
      <w:r>
        <w:rPr>
          <w:rFonts w:hint="eastAsia" w:asciiTheme="minorEastAsia" w:hAnsiTheme="minorEastAsia" w:eastAsiaTheme="minorEastAsia" w:cstheme="minorEastAsia"/>
          <w:color w:val="000000"/>
          <w:sz w:val="28"/>
          <w:szCs w:val="28"/>
        </w:rPr>
        <w:t>万元。2021年“三公”经费预算较上年增加</w:t>
      </w:r>
      <w:r>
        <w:rPr>
          <w:rFonts w:hint="eastAsia" w:asciiTheme="minorEastAsia" w:hAnsiTheme="minorEastAsia" w:eastAsiaTheme="minorEastAsia" w:cstheme="minorEastAsia"/>
          <w:color w:val="000000"/>
          <w:sz w:val="28"/>
          <w:szCs w:val="28"/>
          <w:lang w:val="en-US" w:eastAsia="zh-CN"/>
        </w:rPr>
        <w:t>0.18</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eastAsiaTheme="minorEastAsia" w:cstheme="minorEastAsia"/>
          <w:color w:val="000000"/>
          <w:sz w:val="28"/>
          <w:szCs w:val="28"/>
          <w:lang w:val="en-US" w:eastAsia="zh-CN"/>
        </w:rPr>
        <w:t>2.4</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highlight w:val="none"/>
          <w:lang w:eastAsia="zh-CN"/>
        </w:rPr>
        <w:t>，因业务需要，接待增加。</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（三）政府采购情况。2021年市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局政府采购预算总额</w:t>
      </w:r>
      <w:r>
        <w:rPr>
          <w:rFonts w:hint="eastAsia" w:asciiTheme="minorEastAsia" w:hAnsiTheme="minorEastAsia" w:eastAsiaTheme="minorEastAsia" w:cstheme="minorEastAsia"/>
          <w:color w:val="000000"/>
          <w:sz w:val="28"/>
          <w:szCs w:val="28"/>
          <w:lang w:val="en-US" w:eastAsia="zh-CN"/>
        </w:rPr>
        <w:t>123</w:t>
      </w:r>
      <w:r>
        <w:rPr>
          <w:rFonts w:hint="eastAsia" w:asciiTheme="minorEastAsia" w:hAnsiTheme="minorEastAsia" w:eastAsiaTheme="minorEastAsia" w:cstheme="minorEastAsia"/>
          <w:color w:val="000000"/>
          <w:sz w:val="28"/>
          <w:szCs w:val="28"/>
        </w:rPr>
        <w:t>万元，其中：政府采购货物预算</w:t>
      </w:r>
      <w:r>
        <w:rPr>
          <w:rFonts w:hint="eastAsia" w:asciiTheme="minorEastAsia" w:hAnsiTheme="minorEastAsia" w:eastAsiaTheme="minorEastAsia" w:cstheme="minorEastAsia"/>
          <w:color w:val="000000"/>
          <w:sz w:val="28"/>
          <w:szCs w:val="28"/>
          <w:lang w:val="en-US" w:eastAsia="zh-CN"/>
        </w:rPr>
        <w:t>123</w:t>
      </w:r>
      <w:r>
        <w:rPr>
          <w:rFonts w:hint="eastAsia" w:asciiTheme="minorEastAsia" w:hAnsiTheme="minorEastAsia" w:eastAsiaTheme="minorEastAsia" w:cstheme="minorEastAsia"/>
          <w:color w:val="000000"/>
          <w:sz w:val="28"/>
          <w:szCs w:val="28"/>
        </w:rPr>
        <w:t>万元、政府采购工程预算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万元、政府采购服务预算</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（四）国有资产占有使用情况。截至2020年12月31日，市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共有车辆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台，其中：公务车辆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台，行政执法车辆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台，应急专用车辆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台，其他车辆</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台。单位价值50万元以上的通用设备（专用设备）</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台（套），单位价值100万元以上的通用设备（专用设备）</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台（套）。</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（五）绩效目标设置情况。2021年市</w:t>
      </w:r>
      <w:r>
        <w:rPr>
          <w:rFonts w:hint="eastAsia" w:asciiTheme="minorEastAsia" w:hAnsiTheme="minorEastAsia" w:eastAsiaTheme="minorEastAsia" w:cstheme="minorEastAsia"/>
          <w:color w:val="000000"/>
          <w:sz w:val="28"/>
          <w:szCs w:val="28"/>
          <w:lang w:eastAsia="zh-CN"/>
        </w:rPr>
        <w:t>图书馆</w:t>
      </w:r>
      <w:r>
        <w:rPr>
          <w:rFonts w:hint="eastAsia" w:asciiTheme="minorEastAsia" w:hAnsiTheme="minorEastAsia" w:eastAsiaTheme="minorEastAsia" w:cstheme="minorEastAsia"/>
          <w:color w:val="000000"/>
          <w:sz w:val="28"/>
          <w:szCs w:val="28"/>
        </w:rPr>
        <w:t>整体绩效目标（含项目支出）实现全覆盖，涉及一般公共预算拨款</w:t>
      </w:r>
      <w:r>
        <w:rPr>
          <w:rFonts w:hint="eastAsia" w:asciiTheme="minorEastAsia" w:hAnsiTheme="minorEastAsia" w:eastAsiaTheme="minorEastAsia" w:cstheme="minorEastAsia"/>
          <w:color w:val="000000"/>
          <w:sz w:val="28"/>
          <w:szCs w:val="28"/>
          <w:highlight w:val="none"/>
          <w:lang w:val="en-US" w:eastAsia="zh-CN"/>
        </w:rPr>
        <w:t>923.24</w:t>
      </w:r>
      <w:r>
        <w:rPr>
          <w:rFonts w:hint="eastAsia" w:asciiTheme="minorEastAsia" w:hAnsiTheme="minorEastAsia" w:eastAsiaTheme="minorEastAsia" w:cstheme="minorEastAsia"/>
          <w:color w:val="000000"/>
          <w:sz w:val="28"/>
          <w:szCs w:val="28"/>
          <w:highlight w:val="none"/>
        </w:rPr>
        <w:t>万元</w:t>
      </w:r>
      <w:r>
        <w:rPr>
          <w:rFonts w:hint="eastAsia" w:asciiTheme="minorEastAsia" w:hAnsiTheme="minorEastAsia" w:eastAsiaTheme="minorEastAsia" w:cstheme="minorEastAsia"/>
          <w:color w:val="000000"/>
          <w:sz w:val="28"/>
          <w:szCs w:val="28"/>
        </w:rPr>
        <w:t>，其中：项目绩效目标涉及一般公共预算拨款</w:t>
      </w:r>
      <w:r>
        <w:rPr>
          <w:rFonts w:hint="eastAsia" w:asciiTheme="minorEastAsia" w:hAnsiTheme="minorEastAsia" w:eastAsiaTheme="minorEastAsia" w:cstheme="minorEastAsia"/>
          <w:color w:val="000000"/>
          <w:sz w:val="28"/>
          <w:szCs w:val="28"/>
          <w:highlight w:val="none"/>
          <w:lang w:val="en-US" w:eastAsia="zh-CN"/>
        </w:rPr>
        <w:t>160</w:t>
      </w:r>
      <w:r>
        <w:rPr>
          <w:rFonts w:hint="eastAsia" w:asciiTheme="minorEastAsia" w:hAnsiTheme="minorEastAsia" w:eastAsiaTheme="minorEastAsia" w:cstheme="minorEastAsia"/>
          <w:color w:val="000000"/>
          <w:sz w:val="28"/>
          <w:szCs w:val="28"/>
          <w:highlight w:val="none"/>
        </w:rPr>
        <w:t>万元</w:t>
      </w:r>
      <w:r>
        <w:rPr>
          <w:rFonts w:hint="eastAsia" w:asciiTheme="minorEastAsia" w:hAnsiTheme="minorEastAsia" w:eastAsiaTheme="minorEastAsia" w:cstheme="minorEastAsia"/>
          <w:color w:val="000000"/>
          <w:sz w:val="28"/>
          <w:szCs w:val="28"/>
        </w:rPr>
        <w:t>；纳入以部门为主体的重点绩效评价项目涉及一般公共预算拨款</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万元。</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七、名词解释</w:t>
      </w:r>
      <w:bookmarkStart w:id="0" w:name="_GoBack"/>
      <w:bookmarkEnd w:id="0"/>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1.基本支出：是指为保障机构正常运转、完成日常工作任务而发生的各项支出，包括用于基本工资、津贴补贴等人员经费以及办公费、印刷费、水电费、办公设备购置等日常公用经费。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2.项目支出：是指在基本支出之外为完成特定行政工作任务或事业发展目标所发生的支出。</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食宿费等支出。</w:t>
      </w:r>
    </w:p>
    <w:p>
      <w:pPr>
        <w:pStyle w:val="3"/>
        <w:keepNext w:val="0"/>
        <w:keepLines w:val="0"/>
        <w:pageBreakBefore w:val="0"/>
        <w:shd w:val="clear" w:color="auto" w:fill="FFFFFF"/>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kern w:val="2"/>
          <w:sz w:val="28"/>
          <w:szCs w:val="28"/>
        </w:rPr>
        <w:t>4.机关（单位）运行经费</w:t>
      </w:r>
      <w:r>
        <w:rPr>
          <w:rFonts w:hint="eastAsia" w:asciiTheme="minorEastAsia" w:hAnsiTheme="minorEastAsia" w:eastAsiaTheme="minorEastAsia" w:cstheme="minorEastAsia"/>
          <w:color w:val="000000"/>
          <w:sz w:val="28"/>
          <w:szCs w:val="28"/>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line="480" w:lineRule="exact"/>
        <w:ind w:firstLine="320" w:firstLineChars="0"/>
        <w:jc w:val="center"/>
        <w:textAlignment w:val="auto"/>
        <w:rPr>
          <w:rFonts w:hint="eastAsia" w:asciiTheme="minorEastAsia" w:hAnsiTheme="minorEastAsia" w:eastAsiaTheme="minorEastAsia" w:cstheme="minorEastAsia"/>
          <w:sz w:val="28"/>
          <w:szCs w:val="28"/>
        </w:rPr>
      </w:pPr>
    </w:p>
    <w:p>
      <w:pPr>
        <w:widowControl/>
        <w:numPr>
          <w:ilvl w:val="0"/>
          <w:numId w:val="0"/>
        </w:numPr>
        <w:spacing w:line="480" w:lineRule="auto"/>
        <w:ind w:left="640" w:leftChars="0"/>
        <w:rPr>
          <w:rFonts w:hint="eastAsia" w:asciiTheme="minorEastAsia" w:hAnsiTheme="minorEastAsia" w:eastAsiaTheme="minorEastAsia" w:cstheme="minorEastAsia"/>
          <w:color w:val="000000"/>
          <w:sz w:val="28"/>
          <w:szCs w:val="28"/>
        </w:rPr>
      </w:pPr>
    </w:p>
    <w:p>
      <w:pPr>
        <w:widowControl/>
        <w:spacing w:line="480" w:lineRule="auto"/>
        <w:ind w:firstLine="64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第二部分：常德市</w:t>
      </w:r>
      <w:r>
        <w:rPr>
          <w:rFonts w:hint="eastAsia" w:asciiTheme="minorEastAsia" w:hAnsiTheme="minorEastAsia" w:eastAsiaTheme="minorEastAsia" w:cstheme="minorEastAsia"/>
          <w:b/>
          <w:bCs/>
          <w:color w:val="000000"/>
          <w:sz w:val="28"/>
          <w:szCs w:val="28"/>
          <w:lang w:eastAsia="zh-CN"/>
        </w:rPr>
        <w:t>图书馆</w:t>
      </w:r>
      <w:r>
        <w:rPr>
          <w:rFonts w:hint="eastAsia" w:asciiTheme="minorEastAsia" w:hAnsiTheme="minorEastAsia" w:eastAsiaTheme="minorEastAsia" w:cstheme="minorEastAsia"/>
          <w:b/>
          <w:bCs/>
          <w:color w:val="000000"/>
          <w:sz w:val="28"/>
          <w:szCs w:val="28"/>
        </w:rPr>
        <w:t>2021年部门（单位）预算公开表</w:t>
      </w:r>
    </w:p>
    <w:p>
      <w:pPr>
        <w:spacing w:line="600" w:lineRule="exact"/>
        <w:rPr>
          <w:rFonts w:hint="eastAsia" w:asciiTheme="minorEastAsia" w:hAnsiTheme="minorEastAsia" w:eastAsiaTheme="minorEastAsia" w:cstheme="minorEastAsia"/>
          <w:color w:val="000000"/>
          <w:sz w:val="28"/>
          <w:szCs w:val="28"/>
        </w:rPr>
      </w:pPr>
    </w:p>
    <w:p>
      <w:pPr>
        <w:spacing w:line="600" w:lineRule="exact"/>
        <w:rPr>
          <w:rFonts w:hint="eastAsia" w:asciiTheme="minorEastAsia" w:hAnsiTheme="minorEastAsia" w:eastAsiaTheme="minorEastAsia" w:cstheme="minorEastAsia"/>
          <w:color w:val="000000"/>
          <w:sz w:val="32"/>
          <w:szCs w:val="32"/>
        </w:rPr>
      </w:pPr>
    </w:p>
    <w:p>
      <w:pPr>
        <w:spacing w:line="600" w:lineRule="exact"/>
        <w:rPr>
          <w:rFonts w:hint="eastAsia" w:asciiTheme="minorEastAsia" w:hAnsiTheme="minorEastAsia" w:eastAsiaTheme="minorEastAsia" w:cstheme="minorEastAsia"/>
          <w:color w:val="000000"/>
          <w:sz w:val="32"/>
          <w:szCs w:val="32"/>
        </w:rPr>
      </w:pPr>
    </w:p>
    <w:p>
      <w:pPr>
        <w:spacing w:line="600" w:lineRule="exact"/>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pPr>
        <w:spacing w:line="600" w:lineRule="exact"/>
        <w:jc w:val="center"/>
        <w:rPr>
          <w:rFonts w:hint="eastAsia" w:asciiTheme="minorEastAsia" w:hAnsiTheme="minorEastAsia" w:eastAsiaTheme="minorEastAsia" w:cstheme="minorEastAsia"/>
          <w:color w:val="000000"/>
          <w:sz w:val="32"/>
          <w:szCs w:val="32"/>
        </w:rPr>
      </w:pPr>
    </w:p>
    <w:p/>
    <w:sectPr>
      <w:footerReference r:id="rId3" w:type="default"/>
      <w:footerReference r:id="rId4" w:type="even"/>
      <w:pgSz w:w="11906" w:h="16838"/>
      <w:pgMar w:top="2155" w:right="1531" w:bottom="2155"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rPr>
    </w:pPr>
    <w:r>
      <w:rPr>
        <w:rStyle w:val="6"/>
        <w:rFonts w:hint="eastAsia"/>
      </w:rPr>
      <w:fldChar w:fldCharType="begin"/>
    </w:r>
    <w:r>
      <w:rPr>
        <w:rStyle w:val="6"/>
        <w:rFonts w:hint="eastAsia"/>
      </w:rPr>
      <w:instrText xml:space="preserve">PAGE  </w:instrText>
    </w:r>
    <w:r>
      <w:rPr>
        <w:rStyle w:val="6"/>
        <w:rFonts w:hint="eastAsia"/>
      </w:rPr>
      <w:fldChar w:fldCharType="separate"/>
    </w:r>
    <w:r>
      <w:rPr>
        <w:rStyle w:val="6"/>
        <w:rFonts w:hint="eastAsia"/>
      </w:rPr>
      <w:t>- 2 -</w:t>
    </w:r>
    <w:r>
      <w:rPr>
        <w:rStyle w:val="6"/>
        <w:rFonts w:hint="eastAsia"/>
      </w:rPr>
      <w:fldChar w:fldCharType="end"/>
    </w:r>
  </w:p>
  <w:p>
    <w:pPr>
      <w:pStyle w:val="2"/>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rPr>
    </w:pPr>
    <w:r>
      <w:rPr>
        <w:rStyle w:val="6"/>
        <w:rFonts w:hint="eastAsia"/>
      </w:rPr>
      <w:fldChar w:fldCharType="begin"/>
    </w:r>
    <w:r>
      <w:rPr>
        <w:rStyle w:val="6"/>
        <w:rFonts w:hint="eastAsia"/>
      </w:rPr>
      <w:instrText xml:space="preserve">PAGE  </w:instrText>
    </w:r>
    <w:r>
      <w:rPr>
        <w:rStyle w:val="6"/>
        <w:rFonts w:hint="eastAsia"/>
      </w:rPr>
      <w:fldChar w:fldCharType="end"/>
    </w:r>
  </w:p>
  <w:p>
    <w:pPr>
      <w:pStyle w:val="2"/>
      <w:ind w:right="360" w:firstLine="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D1597"/>
    <w:multiLevelType w:val="singleLevel"/>
    <w:tmpl w:val="98BD1597"/>
    <w:lvl w:ilvl="0" w:tentative="0">
      <w:start w:val="1"/>
      <w:numFmt w:val="chineseCounting"/>
      <w:suff w:val="nothing"/>
      <w:lvlText w:val="（%1）"/>
      <w:lvlJc w:val="left"/>
      <w:rPr>
        <w:rFonts w:hint="eastAsia"/>
      </w:rPr>
    </w:lvl>
  </w:abstractNum>
  <w:abstractNum w:abstractNumId="1">
    <w:nsid w:val="9CBCEC53"/>
    <w:multiLevelType w:val="singleLevel"/>
    <w:tmpl w:val="9CBCEC53"/>
    <w:lvl w:ilvl="0" w:tentative="0">
      <w:start w:val="1"/>
      <w:numFmt w:val="chineseCounting"/>
      <w:suff w:val="nothing"/>
      <w:lvlText w:val="（%1）"/>
      <w:lvlJc w:val="left"/>
      <w:pPr>
        <w:ind w:left="640" w:leftChars="0" w:firstLine="0" w:firstLineChars="0"/>
      </w:pPr>
      <w:rPr>
        <w:rFonts w:hint="eastAsia"/>
      </w:rPr>
    </w:lvl>
  </w:abstractNum>
  <w:abstractNum w:abstractNumId="2">
    <w:nsid w:val="600A7DD0"/>
    <w:multiLevelType w:val="singleLevel"/>
    <w:tmpl w:val="600A7DD0"/>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B3F1E"/>
    <w:rsid w:val="01B96928"/>
    <w:rsid w:val="01C66315"/>
    <w:rsid w:val="02603CF0"/>
    <w:rsid w:val="02877017"/>
    <w:rsid w:val="031755BB"/>
    <w:rsid w:val="04410C68"/>
    <w:rsid w:val="0476108D"/>
    <w:rsid w:val="04AC17BD"/>
    <w:rsid w:val="04E2639E"/>
    <w:rsid w:val="069B6DC2"/>
    <w:rsid w:val="07921D3E"/>
    <w:rsid w:val="0AE24529"/>
    <w:rsid w:val="0AE444D5"/>
    <w:rsid w:val="0B4A716C"/>
    <w:rsid w:val="0B790217"/>
    <w:rsid w:val="0C5E6FAE"/>
    <w:rsid w:val="0CED5BCF"/>
    <w:rsid w:val="0D753485"/>
    <w:rsid w:val="0D984322"/>
    <w:rsid w:val="0F143006"/>
    <w:rsid w:val="0FDC47D0"/>
    <w:rsid w:val="10710FA3"/>
    <w:rsid w:val="13505144"/>
    <w:rsid w:val="13894829"/>
    <w:rsid w:val="144E27B7"/>
    <w:rsid w:val="156E453B"/>
    <w:rsid w:val="158C162A"/>
    <w:rsid w:val="17182C43"/>
    <w:rsid w:val="177E33DE"/>
    <w:rsid w:val="1A845E2A"/>
    <w:rsid w:val="1ADF7A25"/>
    <w:rsid w:val="1B5D381D"/>
    <w:rsid w:val="1BC95E50"/>
    <w:rsid w:val="1D425C0B"/>
    <w:rsid w:val="1D4A0FF7"/>
    <w:rsid w:val="1F78544E"/>
    <w:rsid w:val="202A60D6"/>
    <w:rsid w:val="21301E6C"/>
    <w:rsid w:val="21AC09D4"/>
    <w:rsid w:val="22271587"/>
    <w:rsid w:val="2591250F"/>
    <w:rsid w:val="26D840A5"/>
    <w:rsid w:val="27411C87"/>
    <w:rsid w:val="276B480A"/>
    <w:rsid w:val="2992661E"/>
    <w:rsid w:val="299B5766"/>
    <w:rsid w:val="2A262549"/>
    <w:rsid w:val="2BA2210D"/>
    <w:rsid w:val="2BD46959"/>
    <w:rsid w:val="2DD6410D"/>
    <w:rsid w:val="2DE07060"/>
    <w:rsid w:val="2DE22F8A"/>
    <w:rsid w:val="2EC5708D"/>
    <w:rsid w:val="305C0CF5"/>
    <w:rsid w:val="30F44D4A"/>
    <w:rsid w:val="31737A42"/>
    <w:rsid w:val="31F666A2"/>
    <w:rsid w:val="330A3FC8"/>
    <w:rsid w:val="34A24D29"/>
    <w:rsid w:val="35FF543A"/>
    <w:rsid w:val="370E6AE9"/>
    <w:rsid w:val="38AC190D"/>
    <w:rsid w:val="3A374B97"/>
    <w:rsid w:val="3B7200DD"/>
    <w:rsid w:val="3BBF1E97"/>
    <w:rsid w:val="3BD6632B"/>
    <w:rsid w:val="3DEB085B"/>
    <w:rsid w:val="3EB528DF"/>
    <w:rsid w:val="3F462347"/>
    <w:rsid w:val="3F7E677F"/>
    <w:rsid w:val="400154E2"/>
    <w:rsid w:val="41A61CB5"/>
    <w:rsid w:val="42FF6403"/>
    <w:rsid w:val="43956980"/>
    <w:rsid w:val="4460010F"/>
    <w:rsid w:val="457A334A"/>
    <w:rsid w:val="46AA66D9"/>
    <w:rsid w:val="46BD13C1"/>
    <w:rsid w:val="47923BE3"/>
    <w:rsid w:val="489C5393"/>
    <w:rsid w:val="49C767DC"/>
    <w:rsid w:val="4B3B7712"/>
    <w:rsid w:val="4BBE49E5"/>
    <w:rsid w:val="4C3A2616"/>
    <w:rsid w:val="4E090BAA"/>
    <w:rsid w:val="4E423404"/>
    <w:rsid w:val="4FB860E0"/>
    <w:rsid w:val="513B7D6B"/>
    <w:rsid w:val="5174467F"/>
    <w:rsid w:val="51B37667"/>
    <w:rsid w:val="51E45A1A"/>
    <w:rsid w:val="52AE71AE"/>
    <w:rsid w:val="564B535A"/>
    <w:rsid w:val="566D20CD"/>
    <w:rsid w:val="595E2094"/>
    <w:rsid w:val="5A0A368C"/>
    <w:rsid w:val="5BA130A1"/>
    <w:rsid w:val="5CE65AD4"/>
    <w:rsid w:val="5ED11D16"/>
    <w:rsid w:val="5FF76116"/>
    <w:rsid w:val="5FFA6944"/>
    <w:rsid w:val="6049262A"/>
    <w:rsid w:val="6079775F"/>
    <w:rsid w:val="60A81A74"/>
    <w:rsid w:val="631B574D"/>
    <w:rsid w:val="63512CD0"/>
    <w:rsid w:val="652D1918"/>
    <w:rsid w:val="65527E2B"/>
    <w:rsid w:val="65E26949"/>
    <w:rsid w:val="66235856"/>
    <w:rsid w:val="66E730BC"/>
    <w:rsid w:val="683B3F1E"/>
    <w:rsid w:val="683D6616"/>
    <w:rsid w:val="69311D7D"/>
    <w:rsid w:val="6ABB7D6C"/>
    <w:rsid w:val="6E0554DD"/>
    <w:rsid w:val="6FA81420"/>
    <w:rsid w:val="70FB2C10"/>
    <w:rsid w:val="72D34E83"/>
    <w:rsid w:val="772073D9"/>
    <w:rsid w:val="783739E9"/>
    <w:rsid w:val="78D513B2"/>
    <w:rsid w:val="78F82C0E"/>
    <w:rsid w:val="79E05E47"/>
    <w:rsid w:val="7A8F207E"/>
    <w:rsid w:val="7ACF4233"/>
    <w:rsid w:val="7BF51666"/>
    <w:rsid w:val="7D9A2327"/>
    <w:rsid w:val="7EB153C6"/>
    <w:rsid w:val="7EDA6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hint="default" w:ascii="宋体" w:hAnsi="宋体" w:eastAsia="宋体" w:cs="宋体"/>
      <w:kern w:val="0"/>
      <w:sz w:val="24"/>
      <w:szCs w:val="24"/>
    </w:rPr>
  </w:style>
  <w:style w:type="character" w:styleId="6">
    <w:name w:val="page number"/>
    <w:basedOn w:val="5"/>
    <w:qFormat/>
    <w:uiPriority w:val="0"/>
    <w:rPr>
      <w:rFonts w:hint="default"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2021-01-29T09:11:00Z</dcterms:created>
  <dc:creator>刘艳 10.105.129.106</dc:creator>
  <cp:lastModifiedBy>小玲</cp:lastModifiedBy>
  <dcterms:modified xsi:type="dcterms:W3CDTF">2021-02-05T09:18:03Z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